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6CF9D" w14:textId="12883BFE" w:rsidR="006F62EE" w:rsidRDefault="0003697B" w:rsidP="0003697B">
      <w:pPr>
        <w:pStyle w:val="Heading1"/>
      </w:pPr>
      <w:r>
        <w:t>I</w:t>
      </w:r>
      <w:r w:rsidRPr="0003697B">
        <w:t>nclusion of MHPSS into Protection analysis</w:t>
      </w:r>
    </w:p>
    <w:p w14:paraId="0F723154" w14:textId="6E8C05A0" w:rsidR="0003697B" w:rsidRDefault="00F56784" w:rsidP="0003697B">
      <w:r>
        <w:t>Updated 26</w:t>
      </w:r>
      <w:r w:rsidR="0003697B">
        <w:t>/1/21</w:t>
      </w:r>
      <w:r>
        <w:t xml:space="preserve"> </w:t>
      </w:r>
      <w:proofErr w:type="spellStart"/>
      <w:r>
        <w:t>ks</w:t>
      </w:r>
      <w:proofErr w:type="spellEnd"/>
    </w:p>
    <w:p w14:paraId="374B6605" w14:textId="62959B97" w:rsidR="0003697B" w:rsidRDefault="0003697B" w:rsidP="0003697B"/>
    <w:p w14:paraId="52EA4EE0" w14:textId="77777777" w:rsidR="00F56784" w:rsidRDefault="00F56784" w:rsidP="0003697B">
      <w:r>
        <w:t xml:space="preserve">Affected population consistently report psychosocial distress and mental health problems as a high protection risk. Therefore, the General Protection Cluster move forward in integrating Mental health and Psychosocial Support (MHPSS) in all its aspects of protection work. </w:t>
      </w:r>
    </w:p>
    <w:p w14:paraId="207EE9FE" w14:textId="16C98F0F" w:rsidR="0003697B" w:rsidRDefault="00F56784" w:rsidP="0003697B">
      <w:r>
        <w:t xml:space="preserve">The inclusion of MHPSS in Protection Analysis will take place on four levels: (1) what affected populations perceive as the cause of distress, (2) the community-based protection mechanisms, (3) the access to formal MHPSS services provided by humanitarian actors, development agencies, civil society actors, the private </w:t>
      </w:r>
      <w:proofErr w:type="gramStart"/>
      <w:r>
        <w:t>sector</w:t>
      </w:r>
      <w:proofErr w:type="gramEnd"/>
      <w:r>
        <w:t xml:space="preserve"> or the government (3) special groups of concern. </w:t>
      </w:r>
    </w:p>
    <w:p w14:paraId="4D81F50F" w14:textId="21C0317C" w:rsidR="00D00864" w:rsidRPr="00D00864" w:rsidRDefault="00D00864" w:rsidP="0003697B">
      <w:pPr>
        <w:rPr>
          <w:i/>
          <w:iCs/>
          <w:sz w:val="18"/>
          <w:szCs w:val="18"/>
        </w:rPr>
      </w:pPr>
      <w:r w:rsidRPr="00D00864">
        <w:rPr>
          <w:i/>
          <w:iCs/>
          <w:sz w:val="18"/>
          <w:szCs w:val="18"/>
        </w:rPr>
        <w:t>Note on the version of 26/1/22: this is work in progress. Corrections and additions are being produced.</w:t>
      </w:r>
    </w:p>
    <w:p w14:paraId="4FD235C5" w14:textId="2DC7306F" w:rsidR="00F56784" w:rsidRPr="00F56784" w:rsidRDefault="00F56784" w:rsidP="00F56784">
      <w:pPr>
        <w:pStyle w:val="ListParagraph"/>
        <w:numPr>
          <w:ilvl w:val="0"/>
          <w:numId w:val="1"/>
        </w:numPr>
        <w:pBdr>
          <w:top w:val="single" w:sz="4" w:space="1" w:color="auto"/>
          <w:left w:val="single" w:sz="4" w:space="4" w:color="auto"/>
          <w:bottom w:val="single" w:sz="4" w:space="1" w:color="auto"/>
          <w:right w:val="single" w:sz="4" w:space="4" w:color="auto"/>
        </w:pBdr>
        <w:rPr>
          <w:b/>
          <w:bCs/>
        </w:rPr>
      </w:pPr>
      <w:r w:rsidRPr="00F56784">
        <w:rPr>
          <w:b/>
          <w:bCs/>
        </w:rPr>
        <w:t>What affected populations perceive as the cause of distress</w:t>
      </w:r>
    </w:p>
    <w:p w14:paraId="5E3B27DD" w14:textId="020549EE" w:rsidR="001D6918" w:rsidRDefault="001D6918" w:rsidP="001D6918">
      <w:pPr>
        <w:pStyle w:val="ListParagraph"/>
      </w:pPr>
      <w:r w:rsidRPr="001D6918">
        <w:t>This can</w:t>
      </w:r>
      <w:r w:rsidR="00D00864">
        <w:t xml:space="preserve"> include</w:t>
      </w:r>
      <w:r w:rsidRPr="001D6918">
        <w:t xml:space="preserve"> </w:t>
      </w:r>
      <w:r>
        <w:t>loss of love ones, loved ones who went missing, displacement, violence, etc.</w:t>
      </w:r>
    </w:p>
    <w:p w14:paraId="2D8FE384" w14:textId="30162FF9" w:rsidR="0003697B" w:rsidRDefault="00F56784" w:rsidP="001D6918">
      <w:pPr>
        <w:pStyle w:val="ListParagraph"/>
      </w:pPr>
      <w:r w:rsidRPr="001D6918">
        <w:rPr>
          <w:b/>
          <w:bCs/>
          <w:i/>
          <w:iCs/>
        </w:rPr>
        <w:t>Sources of information</w:t>
      </w:r>
      <w:r>
        <w:t xml:space="preserve">: existing analysis by agencies, </w:t>
      </w:r>
      <w:r w:rsidR="001D6918">
        <w:t>surveys, DTM, HNO, KII, FGDs.</w:t>
      </w:r>
    </w:p>
    <w:p w14:paraId="0F6B44DC" w14:textId="77777777" w:rsidR="00F56784" w:rsidRDefault="00F56784" w:rsidP="00F56784">
      <w:pPr>
        <w:pStyle w:val="ListParagraph"/>
      </w:pPr>
    </w:p>
    <w:p w14:paraId="7E7F9861" w14:textId="3F70A126" w:rsidR="001D6918" w:rsidRPr="00D00864" w:rsidRDefault="0003697B" w:rsidP="00D00864">
      <w:pPr>
        <w:pStyle w:val="ListParagraph"/>
        <w:numPr>
          <w:ilvl w:val="0"/>
          <w:numId w:val="1"/>
        </w:numPr>
        <w:pBdr>
          <w:top w:val="single" w:sz="4" w:space="1" w:color="auto"/>
          <w:left w:val="single" w:sz="4" w:space="4" w:color="auto"/>
          <w:bottom w:val="single" w:sz="4" w:space="1" w:color="auto"/>
          <w:right w:val="single" w:sz="4" w:space="4" w:color="auto"/>
        </w:pBdr>
        <w:rPr>
          <w:b/>
          <w:bCs/>
        </w:rPr>
      </w:pPr>
      <w:r w:rsidRPr="005B403A">
        <w:rPr>
          <w:b/>
          <w:bCs/>
        </w:rPr>
        <w:t>Community-based MHPSS elements of protection:</w:t>
      </w:r>
    </w:p>
    <w:p w14:paraId="1F8A4C9F" w14:textId="77777777" w:rsidR="00D00864" w:rsidRPr="00D00864" w:rsidRDefault="005B403A" w:rsidP="005B403A">
      <w:pPr>
        <w:pStyle w:val="ListParagraph"/>
        <w:numPr>
          <w:ilvl w:val="1"/>
          <w:numId w:val="1"/>
        </w:numPr>
        <w:rPr>
          <w:b/>
          <w:bCs/>
        </w:rPr>
      </w:pPr>
      <w:r w:rsidRPr="00D00864">
        <w:rPr>
          <w:b/>
          <w:bCs/>
        </w:rPr>
        <w:t>What are pre-crises existing community-based coping mechanisms</w:t>
      </w:r>
      <w:r w:rsidR="00D00864" w:rsidRPr="00D00864">
        <w:rPr>
          <w:b/>
          <w:bCs/>
        </w:rPr>
        <w:t>:</w:t>
      </w:r>
      <w:r w:rsidRPr="00D00864">
        <w:rPr>
          <w:b/>
          <w:bCs/>
        </w:rPr>
        <w:t xml:space="preserve"> </w:t>
      </w:r>
    </w:p>
    <w:p w14:paraId="60D2B359" w14:textId="7D4523ED" w:rsidR="005B403A" w:rsidRDefault="00D00864" w:rsidP="00D00864">
      <w:pPr>
        <w:pStyle w:val="ListParagraph"/>
      </w:pPr>
      <w:r>
        <w:t xml:space="preserve">This can include </w:t>
      </w:r>
      <w:r w:rsidR="005B403A">
        <w:t>school</w:t>
      </w:r>
      <w:r>
        <w:t>s</w:t>
      </w:r>
      <w:r w:rsidR="005B403A">
        <w:t xml:space="preserve">, </w:t>
      </w:r>
      <w:r w:rsidR="00617D9E">
        <w:t>faith</w:t>
      </w:r>
      <w:r w:rsidR="005B403A">
        <w:t>-based institutions, formal/informal water women group, tea gathering, sport club, etc.</w:t>
      </w:r>
    </w:p>
    <w:p w14:paraId="542A5755" w14:textId="6251004B" w:rsidR="00B94A38" w:rsidRDefault="00617D9E" w:rsidP="00D00864">
      <w:pPr>
        <w:pStyle w:val="ListParagraph"/>
      </w:pPr>
      <w:r w:rsidRPr="007C01F5">
        <w:rPr>
          <w:b/>
          <w:bCs/>
        </w:rPr>
        <w:t>Sources of information:</w:t>
      </w:r>
      <w:r w:rsidR="007C01F5">
        <w:rPr>
          <w:b/>
          <w:bCs/>
        </w:rPr>
        <w:t xml:space="preserve"> </w:t>
      </w:r>
      <w:r w:rsidR="007C01F5" w:rsidRPr="001D6918">
        <w:t>KII, FGD, existing analysis (rare), HNO, literature review</w:t>
      </w:r>
    </w:p>
    <w:p w14:paraId="5885167C" w14:textId="77777777" w:rsidR="00D00864" w:rsidRPr="00F56784" w:rsidRDefault="00D00864" w:rsidP="00D00864">
      <w:pPr>
        <w:pStyle w:val="ListParagraph"/>
      </w:pPr>
    </w:p>
    <w:p w14:paraId="2E095362" w14:textId="32E3FCCF" w:rsidR="005B403A" w:rsidRPr="007C01F5" w:rsidRDefault="001D6918" w:rsidP="005B403A">
      <w:pPr>
        <w:pStyle w:val="ListParagraph"/>
        <w:numPr>
          <w:ilvl w:val="1"/>
          <w:numId w:val="1"/>
        </w:numPr>
        <w:rPr>
          <w:b/>
          <w:bCs/>
        </w:rPr>
      </w:pPr>
      <w:r>
        <w:rPr>
          <w:b/>
          <w:bCs/>
        </w:rPr>
        <w:t>Evalu</w:t>
      </w:r>
      <w:r w:rsidR="00D00864">
        <w:rPr>
          <w:b/>
          <w:bCs/>
        </w:rPr>
        <w:t>a</w:t>
      </w:r>
      <w:r>
        <w:rPr>
          <w:b/>
          <w:bCs/>
        </w:rPr>
        <w:t>tion</w:t>
      </w:r>
      <w:r w:rsidR="005B403A" w:rsidRPr="007C01F5">
        <w:rPr>
          <w:b/>
          <w:bCs/>
        </w:rPr>
        <w:t xml:space="preserve"> of community-based coping mechanisms</w:t>
      </w:r>
      <w:r w:rsidR="007C01F5" w:rsidRPr="007C01F5">
        <w:rPr>
          <w:b/>
          <w:bCs/>
        </w:rPr>
        <w:t>:</w:t>
      </w:r>
    </w:p>
    <w:p w14:paraId="15869AD5" w14:textId="03A6D91E" w:rsidR="007C01F5" w:rsidRDefault="001D6918" w:rsidP="007C01F5">
      <w:pPr>
        <w:pStyle w:val="ListParagraph"/>
      </w:pPr>
      <w:r>
        <w:t xml:space="preserve">Which of the above coping mechanisms are </w:t>
      </w:r>
      <w:r w:rsidR="00D00864">
        <w:t xml:space="preserve">not be </w:t>
      </w:r>
      <w:r>
        <w:t>used anymore</w:t>
      </w:r>
      <w:r w:rsidR="00D00864">
        <w:t xml:space="preserve"> or have gained importance due</w:t>
      </w:r>
      <w:r>
        <w:t xml:space="preserve"> to the humanitarian </w:t>
      </w:r>
      <w:proofErr w:type="gramStart"/>
      <w:r>
        <w:t>crisis.</w:t>
      </w:r>
      <w:proofErr w:type="gramEnd"/>
      <w:r>
        <w:t xml:space="preserve"> (in case of protracted crises monitor last six months)</w:t>
      </w:r>
    </w:p>
    <w:p w14:paraId="23117B3B" w14:textId="27D2AB35" w:rsidR="007C01F5" w:rsidRPr="001D6918" w:rsidRDefault="007C01F5" w:rsidP="001D6918">
      <w:pPr>
        <w:pStyle w:val="ListParagraph"/>
        <w:rPr>
          <w:b/>
          <w:bCs/>
        </w:rPr>
      </w:pPr>
      <w:r w:rsidRPr="007C01F5">
        <w:rPr>
          <w:b/>
          <w:bCs/>
        </w:rPr>
        <w:t>Sources of information:</w:t>
      </w:r>
      <w:r>
        <w:rPr>
          <w:b/>
          <w:bCs/>
        </w:rPr>
        <w:t xml:space="preserve"> </w:t>
      </w:r>
      <w:r w:rsidRPr="001D6918">
        <w:t>KII, FGD</w:t>
      </w:r>
      <w:r w:rsidR="001D6918" w:rsidRPr="001D6918">
        <w:t xml:space="preserve">, </w:t>
      </w:r>
      <w:r w:rsidRPr="001D6918">
        <w:t>existing analysis H</w:t>
      </w:r>
      <w:r w:rsidR="001D6918" w:rsidRPr="001D6918">
        <w:t>NO</w:t>
      </w:r>
    </w:p>
    <w:p w14:paraId="1674CE5D" w14:textId="4FBAB340" w:rsidR="00B7749C" w:rsidRDefault="007C01F5" w:rsidP="001D6918">
      <w:pPr>
        <w:pStyle w:val="ListParagraph"/>
      </w:pPr>
      <w:r>
        <w:rPr>
          <w:b/>
          <w:bCs/>
        </w:rPr>
        <w:t xml:space="preserve">Methodology: </w:t>
      </w:r>
      <w:r w:rsidR="008F41A6" w:rsidRPr="001D6918">
        <w:t>WHO/UNHCR needs analysis</w:t>
      </w:r>
      <w:r w:rsidR="001D6918">
        <w:t>, Hesper.</w:t>
      </w:r>
    </w:p>
    <w:p w14:paraId="487B7DB5" w14:textId="77777777" w:rsidR="001D6918" w:rsidRPr="001D6918" w:rsidRDefault="001D6918" w:rsidP="001D6918">
      <w:pPr>
        <w:pStyle w:val="ListParagraph"/>
        <w:rPr>
          <w:b/>
          <w:bCs/>
        </w:rPr>
      </w:pPr>
    </w:p>
    <w:p w14:paraId="78A7C6AA" w14:textId="0C500493" w:rsidR="00B7749C" w:rsidRDefault="00B7749C" w:rsidP="00B7749C">
      <w:pPr>
        <w:pStyle w:val="ListParagraph"/>
        <w:numPr>
          <w:ilvl w:val="1"/>
          <w:numId w:val="1"/>
        </w:numPr>
        <w:rPr>
          <w:b/>
          <w:bCs/>
        </w:rPr>
      </w:pPr>
      <w:r w:rsidRPr="001D6918">
        <w:rPr>
          <w:b/>
          <w:bCs/>
        </w:rPr>
        <w:t>Coping mechanisms that came newly into existence</w:t>
      </w:r>
    </w:p>
    <w:p w14:paraId="640F9FC3" w14:textId="0F50B5A1" w:rsidR="00D00864" w:rsidRDefault="00D00864" w:rsidP="00D00864">
      <w:pPr>
        <w:pStyle w:val="ListParagraph"/>
      </w:pPr>
      <w:r w:rsidRPr="007C01F5">
        <w:rPr>
          <w:b/>
          <w:bCs/>
        </w:rPr>
        <w:t>Sources of information:</w:t>
      </w:r>
      <w:r>
        <w:rPr>
          <w:b/>
          <w:bCs/>
        </w:rPr>
        <w:t xml:space="preserve"> </w:t>
      </w:r>
      <w:r w:rsidRPr="001D6918">
        <w:t>KII, FGD, existing analysis HNO</w:t>
      </w:r>
    </w:p>
    <w:p w14:paraId="26549AF6" w14:textId="77777777" w:rsidR="00D00864" w:rsidRPr="00D00864" w:rsidRDefault="00D00864" w:rsidP="00D00864">
      <w:pPr>
        <w:pStyle w:val="ListParagraph"/>
      </w:pPr>
    </w:p>
    <w:p w14:paraId="7F8294EA" w14:textId="48162ED2" w:rsidR="0003697B" w:rsidRDefault="0003697B" w:rsidP="00E31FB0">
      <w:pPr>
        <w:pStyle w:val="ListParagraph"/>
        <w:numPr>
          <w:ilvl w:val="0"/>
          <w:numId w:val="1"/>
        </w:numPr>
        <w:pBdr>
          <w:top w:val="single" w:sz="4" w:space="1" w:color="auto"/>
          <w:left w:val="single" w:sz="4" w:space="4" w:color="auto"/>
          <w:bottom w:val="single" w:sz="4" w:space="1" w:color="auto"/>
          <w:right w:val="single" w:sz="4" w:space="4" w:color="auto"/>
        </w:pBdr>
        <w:rPr>
          <w:b/>
          <w:bCs/>
        </w:rPr>
      </w:pPr>
      <w:r w:rsidRPr="005B403A">
        <w:rPr>
          <w:b/>
          <w:bCs/>
        </w:rPr>
        <w:t xml:space="preserve">Access to </w:t>
      </w:r>
      <w:r w:rsidR="00617D9E">
        <w:rPr>
          <w:b/>
          <w:bCs/>
        </w:rPr>
        <w:t xml:space="preserve">formal </w:t>
      </w:r>
      <w:r w:rsidR="0033315D">
        <w:rPr>
          <w:b/>
          <w:bCs/>
        </w:rPr>
        <w:t xml:space="preserve">MHPSS </w:t>
      </w:r>
      <w:r w:rsidRPr="005B403A">
        <w:rPr>
          <w:b/>
          <w:bCs/>
        </w:rPr>
        <w:t>Services</w:t>
      </w:r>
    </w:p>
    <w:p w14:paraId="7592CE76" w14:textId="233C4E2E" w:rsidR="00D00864" w:rsidRDefault="00D00864" w:rsidP="00D00864">
      <w:pPr>
        <w:pStyle w:val="ListParagraph"/>
      </w:pPr>
      <w:r>
        <w:t>Formal MHPSS services refers to MHPSS services provided by humanitarian actors, development agencies, civil society actors, the private sector or the government that carry the name of Mental Health or Psychosocial Support e.g., Primary Health care centers that offer MH services, child friendly spaces, etc. ‘Formal MHPSS services’ excludes actors that greatly influence mental health and psychosocial well-being but do not carry this name: faith-based institutions, football clubs, etc.</w:t>
      </w:r>
    </w:p>
    <w:p w14:paraId="71044CA5" w14:textId="77777777" w:rsidR="0060621D" w:rsidRDefault="0060621D" w:rsidP="007C01F5">
      <w:pPr>
        <w:pStyle w:val="ListParagraph"/>
        <w:numPr>
          <w:ilvl w:val="1"/>
          <w:numId w:val="1"/>
        </w:numPr>
        <w:rPr>
          <w:b/>
          <w:bCs/>
        </w:rPr>
      </w:pPr>
      <w:r w:rsidRPr="0060621D">
        <w:rPr>
          <w:b/>
          <w:bCs/>
        </w:rPr>
        <w:t>P</w:t>
      </w:r>
      <w:r>
        <w:rPr>
          <w:b/>
          <w:bCs/>
        </w:rPr>
        <w:t>sychosocial Support</w:t>
      </w:r>
      <w:r w:rsidR="007C01F5" w:rsidRPr="0060621D">
        <w:rPr>
          <w:b/>
          <w:bCs/>
        </w:rPr>
        <w:t xml:space="preserve">: </w:t>
      </w:r>
    </w:p>
    <w:p w14:paraId="17D253C2" w14:textId="5D8691FC" w:rsidR="0060621D" w:rsidRPr="0060621D" w:rsidRDefault="007C01F5" w:rsidP="0060621D">
      <w:pPr>
        <w:pStyle w:val="ListParagraph"/>
      </w:pPr>
      <w:r>
        <w:rPr>
          <w:b/>
          <w:bCs/>
        </w:rPr>
        <w:t>Source</w:t>
      </w:r>
      <w:r w:rsidR="0060621D">
        <w:rPr>
          <w:b/>
          <w:bCs/>
        </w:rPr>
        <w:t xml:space="preserve">s </w:t>
      </w:r>
      <w:r>
        <w:rPr>
          <w:b/>
          <w:bCs/>
        </w:rPr>
        <w:t xml:space="preserve">of information: </w:t>
      </w:r>
      <w:r w:rsidRPr="0060621D">
        <w:t>4/5W AoR and GPC + HNO/HRP</w:t>
      </w:r>
      <w:r w:rsidR="0060621D" w:rsidRPr="0060621D">
        <w:t>, NGO and INGOs: activity, reach and caseload</w:t>
      </w:r>
    </w:p>
    <w:p w14:paraId="6B9219D7" w14:textId="7AE4024E" w:rsidR="007C01F5" w:rsidRDefault="007C01F5" w:rsidP="007C01F5">
      <w:pPr>
        <w:pStyle w:val="ListParagraph"/>
        <w:rPr>
          <w:b/>
          <w:bCs/>
        </w:rPr>
      </w:pPr>
    </w:p>
    <w:p w14:paraId="196F3447" w14:textId="77777777" w:rsidR="0060621D" w:rsidRDefault="0060621D" w:rsidP="007C01F5">
      <w:pPr>
        <w:pStyle w:val="ListParagraph"/>
        <w:rPr>
          <w:b/>
          <w:bCs/>
        </w:rPr>
      </w:pPr>
    </w:p>
    <w:p w14:paraId="0F1D9778" w14:textId="4C7747AB" w:rsidR="007C01F5" w:rsidRDefault="008F41A6" w:rsidP="007C01F5">
      <w:pPr>
        <w:pStyle w:val="ListParagraph"/>
        <w:numPr>
          <w:ilvl w:val="1"/>
          <w:numId w:val="1"/>
        </w:numPr>
        <w:rPr>
          <w:b/>
          <w:bCs/>
        </w:rPr>
      </w:pPr>
      <w:r>
        <w:rPr>
          <w:b/>
          <w:bCs/>
        </w:rPr>
        <w:t xml:space="preserve"> Mental health</w:t>
      </w:r>
    </w:p>
    <w:p w14:paraId="1705590B" w14:textId="54BC1005" w:rsidR="008F41A6" w:rsidRPr="0060621D" w:rsidRDefault="008F41A6" w:rsidP="008F41A6">
      <w:pPr>
        <w:pStyle w:val="ListParagraph"/>
      </w:pPr>
      <w:r w:rsidRPr="0060621D">
        <w:rPr>
          <w:b/>
          <w:bCs/>
        </w:rPr>
        <w:t xml:space="preserve">Source of information: </w:t>
      </w:r>
      <w:r w:rsidRPr="0060621D">
        <w:t>menta</w:t>
      </w:r>
      <w:r w:rsidR="0060621D" w:rsidRPr="0060621D">
        <w:t>l</w:t>
      </w:r>
      <w:r w:rsidRPr="0060621D">
        <w:t xml:space="preserve"> health atlas</w:t>
      </w:r>
      <w:r w:rsidR="0060621D" w:rsidRPr="0060621D">
        <w:t xml:space="preserve"> (WHO)</w:t>
      </w:r>
      <w:r w:rsidRPr="0060621D">
        <w:t>, health cluster, MOH</w:t>
      </w:r>
      <w:r w:rsidR="00E31FB0" w:rsidRPr="0060621D">
        <w:t>, observation</w:t>
      </w:r>
    </w:p>
    <w:p w14:paraId="7134919F" w14:textId="52FA71BC" w:rsidR="0003697B" w:rsidRDefault="00B94A38" w:rsidP="0060621D">
      <w:pPr>
        <w:pStyle w:val="ListParagraph"/>
      </w:pPr>
      <w:r w:rsidRPr="0060621D">
        <w:t>Level of integration</w:t>
      </w:r>
      <w:r w:rsidR="0060621D">
        <w:t xml:space="preserve"> of MHPSS</w:t>
      </w:r>
      <w:r w:rsidRPr="0060621D">
        <w:t xml:space="preserve"> into sectors, </w:t>
      </w:r>
      <w:proofErr w:type="gramStart"/>
      <w:r w:rsidRPr="0060621D">
        <w:t>e</w:t>
      </w:r>
      <w:r w:rsidR="0060621D">
        <w:t>.</w:t>
      </w:r>
      <w:r w:rsidRPr="0060621D">
        <w:t>g</w:t>
      </w:r>
      <w:r w:rsidR="0060621D">
        <w:t>.</w:t>
      </w:r>
      <w:proofErr w:type="gramEnd"/>
      <w:r w:rsidRPr="0060621D">
        <w:t xml:space="preserve"> GBV</w:t>
      </w:r>
    </w:p>
    <w:p w14:paraId="6CEA196D" w14:textId="77777777" w:rsidR="0060621D" w:rsidRDefault="0060621D" w:rsidP="0060621D">
      <w:pPr>
        <w:pStyle w:val="ListParagraph"/>
      </w:pPr>
    </w:p>
    <w:p w14:paraId="5F0B1948" w14:textId="1B2C8737" w:rsidR="0003697B" w:rsidRPr="005B403A" w:rsidRDefault="0003697B" w:rsidP="00E31FB0">
      <w:pPr>
        <w:pStyle w:val="ListParagraph"/>
        <w:numPr>
          <w:ilvl w:val="0"/>
          <w:numId w:val="1"/>
        </w:numPr>
        <w:pBdr>
          <w:top w:val="single" w:sz="4" w:space="1" w:color="auto"/>
          <w:left w:val="single" w:sz="4" w:space="4" w:color="auto"/>
          <w:bottom w:val="single" w:sz="4" w:space="1" w:color="auto"/>
          <w:right w:val="single" w:sz="4" w:space="4" w:color="auto"/>
        </w:pBdr>
        <w:rPr>
          <w:b/>
          <w:bCs/>
        </w:rPr>
      </w:pPr>
      <w:r w:rsidRPr="005B403A">
        <w:rPr>
          <w:b/>
          <w:bCs/>
        </w:rPr>
        <w:t>Groups of concern:</w:t>
      </w:r>
    </w:p>
    <w:p w14:paraId="164BF8CA" w14:textId="2ADB465F" w:rsidR="0003697B" w:rsidRDefault="0003697B" w:rsidP="0003697B">
      <w:pPr>
        <w:pStyle w:val="ListParagraph"/>
        <w:numPr>
          <w:ilvl w:val="1"/>
          <w:numId w:val="1"/>
        </w:numPr>
      </w:pPr>
      <w:r>
        <w:t>Torture victims/survivors</w:t>
      </w:r>
    </w:p>
    <w:p w14:paraId="392781E1" w14:textId="3B72F1F5" w:rsidR="005B403A" w:rsidRDefault="005B403A" w:rsidP="0003697B">
      <w:pPr>
        <w:pStyle w:val="ListParagraph"/>
        <w:numPr>
          <w:ilvl w:val="1"/>
          <w:numId w:val="1"/>
        </w:numPr>
      </w:pPr>
      <w:r>
        <w:t>People with pre-exiting Mental Health condition</w:t>
      </w:r>
      <w:r w:rsidR="00B94A38">
        <w:t xml:space="preserve"> or psychosocial disability</w:t>
      </w:r>
    </w:p>
    <w:p w14:paraId="1EFAF04F" w14:textId="21C27103" w:rsidR="005B403A" w:rsidRDefault="005B403A" w:rsidP="0003697B">
      <w:pPr>
        <w:pStyle w:val="ListParagraph"/>
        <w:numPr>
          <w:ilvl w:val="1"/>
          <w:numId w:val="1"/>
        </w:numPr>
      </w:pPr>
      <w:r>
        <w:t>Emergency related GVB victims/survivors</w:t>
      </w:r>
    </w:p>
    <w:p w14:paraId="19DD6A99" w14:textId="26BA6DCE" w:rsidR="005B403A" w:rsidRDefault="005B403A" w:rsidP="0003697B">
      <w:pPr>
        <w:pStyle w:val="ListParagraph"/>
        <w:numPr>
          <w:ilvl w:val="1"/>
          <w:numId w:val="1"/>
        </w:numPr>
      </w:pPr>
      <w:r>
        <w:t>Mine victims/survivors</w:t>
      </w:r>
    </w:p>
    <w:p w14:paraId="5913481F" w14:textId="0030BC68" w:rsidR="005B403A" w:rsidRDefault="005B403A" w:rsidP="0003697B">
      <w:pPr>
        <w:pStyle w:val="ListParagraph"/>
        <w:numPr>
          <w:ilvl w:val="1"/>
          <w:numId w:val="1"/>
        </w:numPr>
      </w:pPr>
      <w:r>
        <w:t>Children</w:t>
      </w:r>
    </w:p>
    <w:p w14:paraId="68B89CAC" w14:textId="28A25DC5" w:rsidR="005B403A" w:rsidRDefault="00B94A38" w:rsidP="0003697B">
      <w:pPr>
        <w:pStyle w:val="ListParagraph"/>
        <w:numPr>
          <w:ilvl w:val="1"/>
          <w:numId w:val="1"/>
        </w:numPr>
      </w:pPr>
      <w:r>
        <w:t>o</w:t>
      </w:r>
      <w:r w:rsidR="005B403A">
        <w:t>lder people</w:t>
      </w:r>
    </w:p>
    <w:p w14:paraId="449AA01B" w14:textId="13EE7128" w:rsidR="00B94A38" w:rsidRDefault="00B94A38" w:rsidP="0003697B">
      <w:pPr>
        <w:pStyle w:val="ListParagraph"/>
        <w:numPr>
          <w:ilvl w:val="1"/>
          <w:numId w:val="1"/>
        </w:numPr>
      </w:pPr>
      <w:r>
        <w:t>P</w:t>
      </w:r>
      <w:r w:rsidR="0060621D">
        <w:t>eople with a disability</w:t>
      </w:r>
    </w:p>
    <w:p w14:paraId="2F4D7E0E" w14:textId="3B764BEB" w:rsidR="00B94A38" w:rsidRDefault="00B94A38" w:rsidP="0003697B">
      <w:pPr>
        <w:pStyle w:val="ListParagraph"/>
        <w:numPr>
          <w:ilvl w:val="1"/>
          <w:numId w:val="1"/>
        </w:numPr>
      </w:pPr>
      <w:r>
        <w:t>Other groups depending on context</w:t>
      </w:r>
    </w:p>
    <w:p w14:paraId="444B4951" w14:textId="77777777" w:rsidR="00B94A38" w:rsidRDefault="00B94A38" w:rsidP="00B94A38">
      <w:pPr>
        <w:pStyle w:val="ListParagraph"/>
      </w:pPr>
    </w:p>
    <w:p w14:paraId="0E35129F" w14:textId="77777777" w:rsidR="00242BD4" w:rsidRPr="00242BD4" w:rsidRDefault="00242BD4" w:rsidP="00B7749C">
      <w:pPr>
        <w:ind w:left="360"/>
        <w:rPr>
          <w:b/>
          <w:bCs/>
          <w:i/>
          <w:iCs/>
        </w:rPr>
      </w:pPr>
      <w:r w:rsidRPr="00242BD4">
        <w:rPr>
          <w:b/>
          <w:bCs/>
          <w:i/>
          <w:iCs/>
        </w:rPr>
        <w:t>Questions to be discussed during next meeting:</w:t>
      </w:r>
    </w:p>
    <w:p w14:paraId="4EF62952" w14:textId="3674CEC3" w:rsidR="0060621D" w:rsidRPr="00242BD4" w:rsidRDefault="0060621D" w:rsidP="00242BD4">
      <w:pPr>
        <w:pStyle w:val="ListParagraph"/>
        <w:numPr>
          <w:ilvl w:val="0"/>
          <w:numId w:val="2"/>
        </w:numPr>
        <w:rPr>
          <w:i/>
          <w:iCs/>
        </w:rPr>
      </w:pPr>
      <w:r w:rsidRPr="00242BD4">
        <w:rPr>
          <w:i/>
          <w:iCs/>
        </w:rPr>
        <w:t>Add existence of coordination mechanisms for MHPSS? (MHPSS TWG?)</w:t>
      </w:r>
    </w:p>
    <w:p w14:paraId="2AA07FA9" w14:textId="6BDE6C85" w:rsidR="00B7749C" w:rsidRPr="00242BD4" w:rsidRDefault="00B7749C" w:rsidP="00242BD4">
      <w:pPr>
        <w:pStyle w:val="ListParagraph"/>
        <w:numPr>
          <w:ilvl w:val="0"/>
          <w:numId w:val="2"/>
        </w:numPr>
        <w:rPr>
          <w:i/>
          <w:iCs/>
        </w:rPr>
      </w:pPr>
      <w:r w:rsidRPr="00242BD4">
        <w:rPr>
          <w:i/>
          <w:iCs/>
        </w:rPr>
        <w:t>Where to include it in protection monitoring report? (in analysis process)</w:t>
      </w:r>
    </w:p>
    <w:p w14:paraId="2563C7A8" w14:textId="20C6BAF9" w:rsidR="002C7978" w:rsidRDefault="002C7978" w:rsidP="00242BD4">
      <w:pPr>
        <w:pStyle w:val="ListParagraph"/>
        <w:numPr>
          <w:ilvl w:val="0"/>
          <w:numId w:val="2"/>
        </w:numPr>
        <w:rPr>
          <w:i/>
          <w:iCs/>
        </w:rPr>
      </w:pPr>
      <w:r w:rsidRPr="00242BD4">
        <w:rPr>
          <w:i/>
          <w:iCs/>
        </w:rPr>
        <w:t xml:space="preserve">Can we incorporate this in HNO/HRP guidance, </w:t>
      </w:r>
      <w:r w:rsidR="00242BD4" w:rsidRPr="00242BD4">
        <w:rPr>
          <w:i/>
          <w:iCs/>
        </w:rPr>
        <w:t>PIN</w:t>
      </w:r>
      <w:r w:rsidRPr="00242BD4">
        <w:rPr>
          <w:i/>
          <w:iCs/>
        </w:rPr>
        <w:t xml:space="preserve"> guidance?</w:t>
      </w:r>
    </w:p>
    <w:p w14:paraId="02FF9F87" w14:textId="2397B2F2" w:rsidR="00242BD4" w:rsidRDefault="00242BD4" w:rsidP="00242BD4">
      <w:pPr>
        <w:pStyle w:val="ListParagraph"/>
        <w:ind w:left="1080"/>
        <w:rPr>
          <w:i/>
          <w:iCs/>
        </w:rPr>
      </w:pPr>
    </w:p>
    <w:p w14:paraId="0DB8AA89" w14:textId="0073123B" w:rsidR="00242BD4" w:rsidRDefault="00242BD4" w:rsidP="00242BD4">
      <w:pPr>
        <w:pStyle w:val="ListParagraph"/>
        <w:ind w:left="1080"/>
        <w:rPr>
          <w:i/>
          <w:iCs/>
        </w:rPr>
      </w:pPr>
    </w:p>
    <w:p w14:paraId="598F0759" w14:textId="77777777" w:rsidR="00242BD4" w:rsidRDefault="00242BD4" w:rsidP="00242BD4">
      <w:pPr>
        <w:pStyle w:val="ListParagraph"/>
        <w:ind w:left="1080"/>
        <w:rPr>
          <w:i/>
          <w:iCs/>
        </w:rPr>
      </w:pPr>
    </w:p>
    <w:p w14:paraId="2201EBA9" w14:textId="6DE90DE3" w:rsidR="00242BD4" w:rsidRPr="00242BD4" w:rsidRDefault="00242BD4" w:rsidP="00242BD4">
      <w:pPr>
        <w:pStyle w:val="ListParagraph"/>
        <w:numPr>
          <w:ilvl w:val="0"/>
          <w:numId w:val="3"/>
        </w:numPr>
      </w:pPr>
      <w:r>
        <w:t>End-</w:t>
      </w:r>
    </w:p>
    <w:sectPr w:rsidR="00242BD4" w:rsidRPr="00242BD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FBE67" w14:textId="77777777" w:rsidR="00DA254A" w:rsidRDefault="00DA254A" w:rsidP="00D00864">
      <w:pPr>
        <w:spacing w:after="0" w:line="240" w:lineRule="auto"/>
      </w:pPr>
      <w:r>
        <w:separator/>
      </w:r>
    </w:p>
  </w:endnote>
  <w:endnote w:type="continuationSeparator" w:id="0">
    <w:p w14:paraId="0F04E1DF" w14:textId="77777777" w:rsidR="00DA254A" w:rsidRDefault="00DA254A" w:rsidP="00D00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08CD9" w14:textId="77777777" w:rsidR="00D00864" w:rsidRDefault="00D008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F447B" w14:textId="77777777" w:rsidR="00D00864" w:rsidRDefault="00D008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0B76F" w14:textId="77777777" w:rsidR="00D00864" w:rsidRDefault="00D008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F44DE" w14:textId="77777777" w:rsidR="00DA254A" w:rsidRDefault="00DA254A" w:rsidP="00D00864">
      <w:pPr>
        <w:spacing w:after="0" w:line="240" w:lineRule="auto"/>
      </w:pPr>
      <w:r>
        <w:separator/>
      </w:r>
    </w:p>
  </w:footnote>
  <w:footnote w:type="continuationSeparator" w:id="0">
    <w:p w14:paraId="5F2AC255" w14:textId="77777777" w:rsidR="00DA254A" w:rsidRDefault="00DA254A" w:rsidP="00D00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192CF" w14:textId="77777777" w:rsidR="00D00864" w:rsidRDefault="00D008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A070B" w14:textId="6CA07B61" w:rsidR="00D00864" w:rsidRDefault="00D008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F7583" w14:textId="77777777" w:rsidR="00D00864" w:rsidRDefault="00D008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0C66"/>
    <w:multiLevelType w:val="hybridMultilevel"/>
    <w:tmpl w:val="DC94A4D0"/>
    <w:lvl w:ilvl="0" w:tplc="79C04D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923D18"/>
    <w:multiLevelType w:val="multilevel"/>
    <w:tmpl w:val="FF564A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D976DC9"/>
    <w:multiLevelType w:val="hybridMultilevel"/>
    <w:tmpl w:val="88301C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97B"/>
    <w:rsid w:val="0003697B"/>
    <w:rsid w:val="001D6918"/>
    <w:rsid w:val="00242BD4"/>
    <w:rsid w:val="002C7978"/>
    <w:rsid w:val="0033315D"/>
    <w:rsid w:val="00370CDA"/>
    <w:rsid w:val="00527653"/>
    <w:rsid w:val="00567136"/>
    <w:rsid w:val="005B403A"/>
    <w:rsid w:val="0060621D"/>
    <w:rsid w:val="00617D9E"/>
    <w:rsid w:val="0070643F"/>
    <w:rsid w:val="007C01F5"/>
    <w:rsid w:val="008F41A6"/>
    <w:rsid w:val="00A445A9"/>
    <w:rsid w:val="00B1268C"/>
    <w:rsid w:val="00B7749C"/>
    <w:rsid w:val="00B94A38"/>
    <w:rsid w:val="00D00864"/>
    <w:rsid w:val="00DA254A"/>
    <w:rsid w:val="00E31FB0"/>
    <w:rsid w:val="00F56784"/>
    <w:rsid w:val="00F63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282008"/>
  <w15:chartTrackingRefBased/>
  <w15:docId w15:val="{D5B7FB40-D551-4ECC-A682-B7B36249E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69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697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3697B"/>
    <w:pPr>
      <w:ind w:left="720"/>
      <w:contextualSpacing/>
    </w:pPr>
  </w:style>
  <w:style w:type="paragraph" w:styleId="Header">
    <w:name w:val="header"/>
    <w:basedOn w:val="Normal"/>
    <w:link w:val="HeaderChar"/>
    <w:uiPriority w:val="99"/>
    <w:unhideWhenUsed/>
    <w:rsid w:val="00D008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864"/>
  </w:style>
  <w:style w:type="paragraph" w:styleId="Footer">
    <w:name w:val="footer"/>
    <w:basedOn w:val="Normal"/>
    <w:link w:val="FooterChar"/>
    <w:uiPriority w:val="99"/>
    <w:unhideWhenUsed/>
    <w:rsid w:val="00D008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BB050D803BE034CBEAE477B239A7EDF" ma:contentTypeVersion="13" ma:contentTypeDescription="Create a new document." ma:contentTypeScope="" ma:versionID="fa138bcb0a03c36086d056ad747f82ee">
  <xsd:schema xmlns:xsd="http://www.w3.org/2001/XMLSchema" xmlns:xs="http://www.w3.org/2001/XMLSchema" xmlns:p="http://schemas.microsoft.com/office/2006/metadata/properties" xmlns:ns2="f9c27809-4287-4089-b372-ed66d4ae5532" xmlns:ns3="a7a6521e-3bb8-4ccc-a7e1-cb34b7e3d81d" targetNamespace="http://schemas.microsoft.com/office/2006/metadata/properties" ma:root="true" ma:fieldsID="862c9b202640aeb09427d78e1e51d97b" ns2:_="" ns3:_="">
    <xsd:import namespace="f9c27809-4287-4089-b372-ed66d4ae5532"/>
    <xsd:import namespace="a7a6521e-3bb8-4ccc-a7e1-cb34b7e3d8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27809-4287-4089-b372-ed66d4ae5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6521e-3bb8-4ccc-a7e1-cb34b7e3d8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FEFAE1-2ECF-41B4-A5F1-5E4FC94993E5}">
  <ds:schemaRefs>
    <ds:schemaRef ds:uri="http://schemas.openxmlformats.org/officeDocument/2006/bibliography"/>
  </ds:schemaRefs>
</ds:datastoreItem>
</file>

<file path=customXml/itemProps2.xml><?xml version="1.0" encoding="utf-8"?>
<ds:datastoreItem xmlns:ds="http://schemas.openxmlformats.org/officeDocument/2006/customXml" ds:itemID="{7E1F421B-CEC8-43C8-B45A-86F3799FC99E}"/>
</file>

<file path=customXml/itemProps3.xml><?xml version="1.0" encoding="utf-8"?>
<ds:datastoreItem xmlns:ds="http://schemas.openxmlformats.org/officeDocument/2006/customXml" ds:itemID="{11E9B6CF-97F3-49C9-8B63-3611A03FAB29}"/>
</file>

<file path=customXml/itemProps4.xml><?xml version="1.0" encoding="utf-8"?>
<ds:datastoreItem xmlns:ds="http://schemas.openxmlformats.org/officeDocument/2006/customXml" ds:itemID="{7442298F-12B2-4378-B1D8-31F05F93FDAD}"/>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 Maurice Sevenants</dc:creator>
  <cp:keywords/>
  <dc:description/>
  <cp:lastModifiedBy>Boris Carlos Aristin Gonzalez</cp:lastModifiedBy>
  <cp:revision>2</cp:revision>
  <dcterms:created xsi:type="dcterms:W3CDTF">2022-03-23T10:47:00Z</dcterms:created>
  <dcterms:modified xsi:type="dcterms:W3CDTF">2022-03-23T10:47:00Z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0x0101008BB050D803BE034CBEAE477B239A7EDF</vt:lpwstr>
  </property>
</Properties>
</file>